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AB93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MANUAL ACADÉMICO DE ORIENTACIÓN PARA LA RESOLUCIÓN DE CASOS</w:t>
      </w:r>
    </w:p>
    <w:p w14:paraId="66C30E2D" w14:textId="77777777" w:rsidR="00011195" w:rsidRPr="00011195" w:rsidRDefault="00011195" w:rsidP="00011195">
      <w:r w:rsidRPr="00011195">
        <w:rPr>
          <w:b/>
          <w:bCs/>
        </w:rPr>
        <w:t>Asignatura:</w:t>
      </w:r>
      <w:r w:rsidRPr="00011195">
        <w:t xml:space="preserve"> Negociación – VNA1103</w:t>
      </w:r>
      <w:r w:rsidRPr="00011195">
        <w:br/>
      </w:r>
      <w:r w:rsidRPr="00011195">
        <w:rPr>
          <w:b/>
          <w:bCs/>
        </w:rPr>
        <w:t>Guía para Estudiantes – Examen Final Transversal</w:t>
      </w:r>
    </w:p>
    <w:p w14:paraId="6403C424" w14:textId="77777777" w:rsidR="00011195" w:rsidRPr="00011195" w:rsidRDefault="00011195" w:rsidP="00011195">
      <w:r w:rsidRPr="00011195">
        <w:pict w14:anchorId="1888007B">
          <v:rect id="_x0000_i1298" style="width:0;height:1.5pt" o:hralign="center" o:hrstd="t" o:hr="t" fillcolor="#a0a0a0" stroked="f"/>
        </w:pict>
      </w:r>
    </w:p>
    <w:p w14:paraId="7F887337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1. Introducción</w:t>
      </w:r>
    </w:p>
    <w:p w14:paraId="30B8F287" w14:textId="77777777" w:rsidR="00011195" w:rsidRPr="00011195" w:rsidRDefault="00011195" w:rsidP="00011195">
      <w:pPr>
        <w:jc w:val="both"/>
      </w:pPr>
      <w:r w:rsidRPr="00011195">
        <w:t>El propósito de esta guía es entregar un marco metodológico y conceptual para analizar y resolver casos asociados a procesos de negociación, tal como se exige en el Examen Final Transversal (EFT). El documento integra los Resultados de Aprendizaje de la asignatura:</w:t>
      </w:r>
    </w:p>
    <w:p w14:paraId="423CEE19" w14:textId="77777777" w:rsidR="00011195" w:rsidRPr="00011195" w:rsidRDefault="00011195" w:rsidP="00011195">
      <w:pPr>
        <w:numPr>
          <w:ilvl w:val="0"/>
          <w:numId w:val="14"/>
        </w:numPr>
        <w:jc w:val="both"/>
      </w:pPr>
      <w:r w:rsidRPr="00011195">
        <w:rPr>
          <w:b/>
          <w:bCs/>
        </w:rPr>
        <w:t>RA1:</w:t>
      </w:r>
      <w:r w:rsidRPr="00011195">
        <w:t xml:space="preserve"> Aplicar principios de persuasión en diversos contextos.</w:t>
      </w:r>
    </w:p>
    <w:p w14:paraId="368712BE" w14:textId="77777777" w:rsidR="00011195" w:rsidRPr="00011195" w:rsidRDefault="00011195" w:rsidP="00011195">
      <w:pPr>
        <w:numPr>
          <w:ilvl w:val="0"/>
          <w:numId w:val="14"/>
        </w:numPr>
        <w:jc w:val="both"/>
      </w:pPr>
      <w:r w:rsidRPr="00011195">
        <w:rPr>
          <w:b/>
          <w:bCs/>
        </w:rPr>
        <w:t>RA2:</w:t>
      </w:r>
      <w:r w:rsidRPr="00011195">
        <w:t xml:space="preserve"> Contrastar estilos de negociación para una interacción comercial efectiva.</w:t>
      </w:r>
    </w:p>
    <w:p w14:paraId="76E6DECF" w14:textId="77777777" w:rsidR="00011195" w:rsidRPr="00011195" w:rsidRDefault="00011195" w:rsidP="00011195">
      <w:pPr>
        <w:numPr>
          <w:ilvl w:val="0"/>
          <w:numId w:val="14"/>
        </w:numPr>
        <w:jc w:val="both"/>
      </w:pPr>
      <w:r w:rsidRPr="00011195">
        <w:rPr>
          <w:b/>
          <w:bCs/>
        </w:rPr>
        <w:t>RA3:</w:t>
      </w:r>
      <w:r w:rsidRPr="00011195">
        <w:t xml:space="preserve"> Planificar una negociación considerando estrategias, etapas y acuerdos de beneficio mutuo.</w:t>
      </w:r>
    </w:p>
    <w:p w14:paraId="11FE9899" w14:textId="77777777" w:rsidR="00011195" w:rsidRPr="00011195" w:rsidRDefault="00011195" w:rsidP="00011195">
      <w:pPr>
        <w:jc w:val="both"/>
      </w:pPr>
      <w:r w:rsidRPr="00011195">
        <w:t xml:space="preserve">El enfoque de este manual es </w:t>
      </w:r>
      <w:r w:rsidRPr="00011195">
        <w:rPr>
          <w:b/>
          <w:bCs/>
        </w:rPr>
        <w:t>imparcial, académico y orientado a la evidencia</w:t>
      </w:r>
      <w:r w:rsidRPr="00011195">
        <w:t>, evitando subjetividad y privilegiando el uso correcto de conceptos fundamentales de negociación.</w:t>
      </w:r>
    </w:p>
    <w:p w14:paraId="6F30E08C" w14:textId="77777777" w:rsidR="00011195" w:rsidRPr="00011195" w:rsidRDefault="00011195" w:rsidP="00011195">
      <w:r w:rsidRPr="00011195">
        <w:pict w14:anchorId="34872D8D">
          <v:rect id="_x0000_i1299" style="width:0;height:1.5pt" o:hralign="center" o:hrstd="t" o:hr="t" fillcolor="#a0a0a0" stroked="f"/>
        </w:pict>
      </w:r>
    </w:p>
    <w:p w14:paraId="41235930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2. Marco Conceptual Esencial</w:t>
      </w:r>
    </w:p>
    <w:p w14:paraId="042169DF" w14:textId="77777777" w:rsidR="00011195" w:rsidRPr="00011195" w:rsidRDefault="00011195" w:rsidP="008B6D7A">
      <w:pPr>
        <w:jc w:val="both"/>
      </w:pPr>
      <w:r w:rsidRPr="00011195">
        <w:t>Los conceptos incluidos corresponden a los contenidos centrales del programa, necesarios para el análisis riguroso de casos y para dar respuestas evaluables según la pauta oficial del EFT.</w:t>
      </w:r>
    </w:p>
    <w:p w14:paraId="10E744EA" w14:textId="77777777" w:rsidR="00011195" w:rsidRPr="00011195" w:rsidRDefault="00011195" w:rsidP="00011195">
      <w:r w:rsidRPr="00011195">
        <w:pict w14:anchorId="40EB3CE9">
          <v:rect id="_x0000_i1300" style="width:0;height:1.5pt" o:hralign="center" o:hrstd="t" o:hr="t" fillcolor="#a0a0a0" stroked="f"/>
        </w:pict>
      </w:r>
    </w:p>
    <w:p w14:paraId="134B81A1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2.1. Negociación y Persuasión (RA1)</w:t>
      </w:r>
    </w:p>
    <w:p w14:paraId="52B8AEF1" w14:textId="77777777" w:rsidR="00011195" w:rsidRPr="00011195" w:rsidRDefault="00011195" w:rsidP="008B6D7A">
      <w:pPr>
        <w:jc w:val="both"/>
      </w:pPr>
      <w:r w:rsidRPr="00011195">
        <w:t>La persuasión en negociación consiste en influir en la contraparte mediante argumentos, datos y elementos comunicacionales que permitan apoyar la propuesta presentada.</w:t>
      </w:r>
    </w:p>
    <w:p w14:paraId="121C28E6" w14:textId="77777777" w:rsidR="00011195" w:rsidRPr="00011195" w:rsidRDefault="00011195" w:rsidP="008B6D7A">
      <w:pPr>
        <w:jc w:val="both"/>
        <w:rPr>
          <w:b/>
          <w:bCs/>
        </w:rPr>
      </w:pPr>
      <w:r w:rsidRPr="00011195">
        <w:rPr>
          <w:b/>
          <w:bCs/>
        </w:rPr>
        <w:t>Principios de Persuasión</w:t>
      </w:r>
    </w:p>
    <w:p w14:paraId="5D59AEC2" w14:textId="77777777" w:rsidR="00011195" w:rsidRPr="00011195" w:rsidRDefault="00011195" w:rsidP="008B6D7A">
      <w:pPr>
        <w:jc w:val="both"/>
      </w:pPr>
      <w:r w:rsidRPr="00011195">
        <w:t>Según la literatura especializada, los principios más frecuentes en contextos comerciales son:</w:t>
      </w:r>
    </w:p>
    <w:p w14:paraId="549232F3" w14:textId="77777777" w:rsidR="00011195" w:rsidRPr="00011195" w:rsidRDefault="00011195" w:rsidP="008B6D7A">
      <w:pPr>
        <w:numPr>
          <w:ilvl w:val="0"/>
          <w:numId w:val="15"/>
        </w:numPr>
        <w:jc w:val="both"/>
      </w:pPr>
      <w:r w:rsidRPr="00011195">
        <w:rPr>
          <w:b/>
          <w:bCs/>
        </w:rPr>
        <w:t>Reciprocidad:</w:t>
      </w:r>
      <w:r w:rsidRPr="00011195">
        <w:t xml:space="preserve"> disposición a corresponder beneficios.</w:t>
      </w:r>
    </w:p>
    <w:p w14:paraId="07B97264" w14:textId="77777777" w:rsidR="00011195" w:rsidRPr="00011195" w:rsidRDefault="00011195" w:rsidP="008B6D7A">
      <w:pPr>
        <w:numPr>
          <w:ilvl w:val="0"/>
          <w:numId w:val="15"/>
        </w:numPr>
        <w:jc w:val="both"/>
      </w:pPr>
      <w:r w:rsidRPr="00011195">
        <w:rPr>
          <w:b/>
          <w:bCs/>
        </w:rPr>
        <w:t>Prueba social:</w:t>
      </w:r>
      <w:r w:rsidRPr="00011195">
        <w:t xml:space="preserve"> evidencia basada en conductas o experiencias de terceros.</w:t>
      </w:r>
    </w:p>
    <w:p w14:paraId="70661F32" w14:textId="77777777" w:rsidR="00011195" w:rsidRPr="00011195" w:rsidRDefault="00011195" w:rsidP="008B6D7A">
      <w:pPr>
        <w:numPr>
          <w:ilvl w:val="0"/>
          <w:numId w:val="15"/>
        </w:numPr>
        <w:jc w:val="both"/>
      </w:pPr>
      <w:r w:rsidRPr="00011195">
        <w:rPr>
          <w:b/>
          <w:bCs/>
        </w:rPr>
        <w:lastRenderedPageBreak/>
        <w:t>Simpatía:</w:t>
      </w:r>
      <w:r w:rsidRPr="00011195">
        <w:t xml:space="preserve"> afinidad o percepción positiva entre las partes.</w:t>
      </w:r>
    </w:p>
    <w:p w14:paraId="18C7BC33" w14:textId="77777777" w:rsidR="00011195" w:rsidRPr="00011195" w:rsidRDefault="00011195" w:rsidP="008B6D7A">
      <w:pPr>
        <w:numPr>
          <w:ilvl w:val="0"/>
          <w:numId w:val="15"/>
        </w:numPr>
        <w:jc w:val="both"/>
      </w:pPr>
      <w:r w:rsidRPr="00011195">
        <w:rPr>
          <w:b/>
          <w:bCs/>
        </w:rPr>
        <w:t>Autoridad:</w:t>
      </w:r>
      <w:r w:rsidRPr="00011195">
        <w:t xml:space="preserve"> respaldo técnico o profesional que otorga credibilidad.</w:t>
      </w:r>
    </w:p>
    <w:p w14:paraId="418BADE5" w14:textId="77777777" w:rsidR="00011195" w:rsidRPr="00011195" w:rsidRDefault="00011195" w:rsidP="008B6D7A">
      <w:pPr>
        <w:numPr>
          <w:ilvl w:val="0"/>
          <w:numId w:val="15"/>
        </w:numPr>
        <w:jc w:val="both"/>
      </w:pPr>
      <w:r w:rsidRPr="00011195">
        <w:rPr>
          <w:b/>
          <w:bCs/>
        </w:rPr>
        <w:t>Coherencia:</w:t>
      </w:r>
      <w:r w:rsidRPr="00011195">
        <w:t xml:space="preserve"> alineación entre decisiones y compromisos previos.</w:t>
      </w:r>
    </w:p>
    <w:p w14:paraId="269AFAF7" w14:textId="77777777" w:rsidR="00011195" w:rsidRPr="00011195" w:rsidRDefault="00011195" w:rsidP="008B6D7A">
      <w:pPr>
        <w:numPr>
          <w:ilvl w:val="0"/>
          <w:numId w:val="15"/>
        </w:numPr>
        <w:jc w:val="both"/>
      </w:pPr>
      <w:r w:rsidRPr="00011195">
        <w:rPr>
          <w:b/>
          <w:bCs/>
        </w:rPr>
        <w:t>Escasez:</w:t>
      </w:r>
      <w:r w:rsidRPr="00011195">
        <w:t xml:space="preserve"> relevancia del valor percibido cuando los recursos u oportunidades son limitados.</w:t>
      </w:r>
    </w:p>
    <w:p w14:paraId="229AA83B" w14:textId="77777777" w:rsidR="00011195" w:rsidRPr="00011195" w:rsidRDefault="00011195" w:rsidP="008B6D7A">
      <w:pPr>
        <w:jc w:val="both"/>
      </w:pPr>
      <w:r w:rsidRPr="00011195">
        <w:t>Su aplicación debe analizarse en función del contexto del caso y la naturaleza de las interacciones descritas.</w:t>
      </w:r>
    </w:p>
    <w:p w14:paraId="22349263" w14:textId="77777777" w:rsidR="00011195" w:rsidRPr="00011195" w:rsidRDefault="00011195" w:rsidP="00011195">
      <w:r w:rsidRPr="00011195">
        <w:pict w14:anchorId="1B8C8373">
          <v:rect id="_x0000_i1301" style="width:0;height:1.5pt" o:hralign="center" o:hrstd="t" o:hr="t" fillcolor="#a0a0a0" stroked="f"/>
        </w:pict>
      </w:r>
    </w:p>
    <w:p w14:paraId="55E0A738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2.2. Comunicación Efectiva en la Negociación (RA1–IL 1.2)</w:t>
      </w:r>
    </w:p>
    <w:p w14:paraId="267C0595" w14:textId="77777777" w:rsidR="00011195" w:rsidRPr="00011195" w:rsidRDefault="00011195" w:rsidP="008B6D7A">
      <w:pPr>
        <w:jc w:val="both"/>
      </w:pPr>
      <w:r w:rsidRPr="00011195">
        <w:t>Una negociación requiere habilidades comunicacionales que faciliten la identificación de intereses y la construcción de soluciones. Entre las principales se encuentran:</w:t>
      </w:r>
    </w:p>
    <w:p w14:paraId="7EEEF0BA" w14:textId="77777777" w:rsidR="00011195" w:rsidRPr="00011195" w:rsidRDefault="00011195" w:rsidP="008B6D7A">
      <w:pPr>
        <w:numPr>
          <w:ilvl w:val="0"/>
          <w:numId w:val="16"/>
        </w:numPr>
        <w:jc w:val="both"/>
      </w:pPr>
      <w:r w:rsidRPr="00011195">
        <w:rPr>
          <w:b/>
          <w:bCs/>
        </w:rPr>
        <w:t>Escucha activa.</w:t>
      </w:r>
    </w:p>
    <w:p w14:paraId="2F961A57" w14:textId="77777777" w:rsidR="00011195" w:rsidRPr="00011195" w:rsidRDefault="00011195" w:rsidP="008B6D7A">
      <w:pPr>
        <w:numPr>
          <w:ilvl w:val="0"/>
          <w:numId w:val="16"/>
        </w:numPr>
        <w:jc w:val="both"/>
      </w:pPr>
      <w:r w:rsidRPr="00011195">
        <w:rPr>
          <w:b/>
          <w:bCs/>
        </w:rPr>
        <w:t>Preguntas aclaratorias y abiertas.</w:t>
      </w:r>
    </w:p>
    <w:p w14:paraId="2C7D3E5E" w14:textId="77777777" w:rsidR="00011195" w:rsidRPr="00011195" w:rsidRDefault="00011195" w:rsidP="008B6D7A">
      <w:pPr>
        <w:numPr>
          <w:ilvl w:val="0"/>
          <w:numId w:val="16"/>
        </w:numPr>
        <w:jc w:val="both"/>
      </w:pPr>
      <w:r w:rsidRPr="00011195">
        <w:rPr>
          <w:b/>
          <w:bCs/>
        </w:rPr>
        <w:t>Reformulación y verificación de entendimiento.</w:t>
      </w:r>
    </w:p>
    <w:p w14:paraId="5BCE6FEB" w14:textId="77777777" w:rsidR="00011195" w:rsidRPr="00011195" w:rsidRDefault="00011195" w:rsidP="008B6D7A">
      <w:pPr>
        <w:numPr>
          <w:ilvl w:val="0"/>
          <w:numId w:val="16"/>
        </w:numPr>
        <w:jc w:val="both"/>
      </w:pPr>
      <w:r w:rsidRPr="00011195">
        <w:rPr>
          <w:b/>
          <w:bCs/>
        </w:rPr>
        <w:t>Exposición clara de argumentos.</w:t>
      </w:r>
    </w:p>
    <w:p w14:paraId="19A8670F" w14:textId="77777777" w:rsidR="00011195" w:rsidRPr="00011195" w:rsidRDefault="00011195" w:rsidP="008B6D7A">
      <w:pPr>
        <w:numPr>
          <w:ilvl w:val="0"/>
          <w:numId w:val="16"/>
        </w:numPr>
        <w:jc w:val="both"/>
      </w:pPr>
      <w:r w:rsidRPr="00011195">
        <w:rPr>
          <w:b/>
          <w:bCs/>
        </w:rPr>
        <w:t>Manejo de objeciones.</w:t>
      </w:r>
    </w:p>
    <w:p w14:paraId="6C86785F" w14:textId="77777777" w:rsidR="00011195" w:rsidRPr="00011195" w:rsidRDefault="00011195" w:rsidP="008B6D7A">
      <w:pPr>
        <w:jc w:val="both"/>
      </w:pPr>
      <w:r w:rsidRPr="00011195">
        <w:t>En el EFT, el análisis debe evidenciar cómo estas habilidades se observan o deberían implementarse en el caso.</w:t>
      </w:r>
    </w:p>
    <w:p w14:paraId="7DC4D11D" w14:textId="77777777" w:rsidR="00011195" w:rsidRPr="00011195" w:rsidRDefault="00011195" w:rsidP="00011195">
      <w:r w:rsidRPr="00011195">
        <w:pict w14:anchorId="789B8D38">
          <v:rect id="_x0000_i1302" style="width:0;height:1.5pt" o:hralign="center" o:hrstd="t" o:hr="t" fillcolor="#a0a0a0" stroked="f"/>
        </w:pict>
      </w:r>
    </w:p>
    <w:p w14:paraId="02974870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2.3. Paradigmas de Negociación (RA2)</w:t>
      </w:r>
    </w:p>
    <w:p w14:paraId="00C2B0C1" w14:textId="77777777" w:rsidR="00011195" w:rsidRPr="00011195" w:rsidRDefault="00011195" w:rsidP="008B6D7A">
      <w:pPr>
        <w:jc w:val="both"/>
      </w:pPr>
      <w:r w:rsidRPr="00011195">
        <w:t>Existen dos enfoques principales:</w:t>
      </w:r>
    </w:p>
    <w:p w14:paraId="48039B35" w14:textId="77777777" w:rsidR="00011195" w:rsidRPr="00011195" w:rsidRDefault="00011195" w:rsidP="008B6D7A">
      <w:pPr>
        <w:jc w:val="both"/>
        <w:rPr>
          <w:b/>
          <w:bCs/>
        </w:rPr>
      </w:pPr>
      <w:r w:rsidRPr="00011195">
        <w:rPr>
          <w:b/>
          <w:bCs/>
        </w:rPr>
        <w:t>Negociación distributiva</w:t>
      </w:r>
    </w:p>
    <w:p w14:paraId="4D66087A" w14:textId="77777777" w:rsidR="00011195" w:rsidRPr="00011195" w:rsidRDefault="00011195" w:rsidP="008B6D7A">
      <w:pPr>
        <w:numPr>
          <w:ilvl w:val="0"/>
          <w:numId w:val="17"/>
        </w:numPr>
        <w:jc w:val="both"/>
      </w:pPr>
      <w:r w:rsidRPr="00011195">
        <w:t>Se basa en la competencia por recursos limitados.</w:t>
      </w:r>
    </w:p>
    <w:p w14:paraId="5E602150" w14:textId="77777777" w:rsidR="00011195" w:rsidRPr="00011195" w:rsidRDefault="00011195" w:rsidP="008B6D7A">
      <w:pPr>
        <w:numPr>
          <w:ilvl w:val="0"/>
          <w:numId w:val="17"/>
        </w:numPr>
        <w:jc w:val="both"/>
      </w:pPr>
      <w:r w:rsidRPr="00011195">
        <w:t>Las partes suelen centrarse en posiciones rígidas.</w:t>
      </w:r>
    </w:p>
    <w:p w14:paraId="28EAD09B" w14:textId="77777777" w:rsidR="00011195" w:rsidRPr="00011195" w:rsidRDefault="00011195" w:rsidP="008B6D7A">
      <w:pPr>
        <w:numPr>
          <w:ilvl w:val="0"/>
          <w:numId w:val="17"/>
        </w:numPr>
        <w:jc w:val="both"/>
      </w:pPr>
      <w:r w:rsidRPr="00011195">
        <w:t>El objetivo suele ser maximizar el beneficio propio.</w:t>
      </w:r>
    </w:p>
    <w:p w14:paraId="53519C47" w14:textId="77777777" w:rsidR="00011195" w:rsidRPr="00011195" w:rsidRDefault="00011195" w:rsidP="008B6D7A">
      <w:pPr>
        <w:jc w:val="both"/>
        <w:rPr>
          <w:b/>
          <w:bCs/>
        </w:rPr>
      </w:pPr>
      <w:r w:rsidRPr="00011195">
        <w:rPr>
          <w:b/>
          <w:bCs/>
        </w:rPr>
        <w:t>Negociación integrativa</w:t>
      </w:r>
    </w:p>
    <w:p w14:paraId="7CE5450D" w14:textId="77777777" w:rsidR="00011195" w:rsidRPr="00011195" w:rsidRDefault="00011195" w:rsidP="008B6D7A">
      <w:pPr>
        <w:numPr>
          <w:ilvl w:val="0"/>
          <w:numId w:val="18"/>
        </w:numPr>
        <w:jc w:val="both"/>
      </w:pPr>
      <w:r w:rsidRPr="00011195">
        <w:t>Se enfoca en la cooperación y en la creación de valor.</w:t>
      </w:r>
    </w:p>
    <w:p w14:paraId="02970E32" w14:textId="77777777" w:rsidR="00011195" w:rsidRPr="00011195" w:rsidRDefault="00011195" w:rsidP="008B6D7A">
      <w:pPr>
        <w:numPr>
          <w:ilvl w:val="0"/>
          <w:numId w:val="18"/>
        </w:numPr>
        <w:jc w:val="both"/>
      </w:pPr>
      <w:r w:rsidRPr="00011195">
        <w:lastRenderedPageBreak/>
        <w:t>Busca soluciones de beneficio mutuo.</w:t>
      </w:r>
    </w:p>
    <w:p w14:paraId="78083B0C" w14:textId="77777777" w:rsidR="00011195" w:rsidRPr="00011195" w:rsidRDefault="00011195" w:rsidP="008B6D7A">
      <w:pPr>
        <w:numPr>
          <w:ilvl w:val="0"/>
          <w:numId w:val="18"/>
        </w:numPr>
        <w:jc w:val="both"/>
      </w:pPr>
      <w:r w:rsidRPr="00011195">
        <w:t>Considera variables múltiples y flexibles.</w:t>
      </w:r>
    </w:p>
    <w:p w14:paraId="6ECE45FA" w14:textId="77777777" w:rsidR="00011195" w:rsidRPr="00011195" w:rsidRDefault="00011195" w:rsidP="008B6D7A">
      <w:pPr>
        <w:jc w:val="both"/>
      </w:pPr>
      <w:r w:rsidRPr="00011195">
        <w:t>La selección del enfoque debe sustentarse en el análisis del caso: relación de largo plazo, cantidad de variables, nivel de conflicto, evidencia de colaboración.</w:t>
      </w:r>
    </w:p>
    <w:p w14:paraId="7A5F7A15" w14:textId="77777777" w:rsidR="00011195" w:rsidRPr="00011195" w:rsidRDefault="00011195" w:rsidP="00011195">
      <w:r w:rsidRPr="00011195">
        <w:pict w14:anchorId="02859143">
          <v:rect id="_x0000_i1303" style="width:0;height:1.5pt" o:hralign="center" o:hrstd="t" o:hr="t" fillcolor="#a0a0a0" stroked="f"/>
        </w:pict>
      </w:r>
    </w:p>
    <w:p w14:paraId="3BDB77FB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2.4. Modelos, Etapas y Planificación de la Negociación (RA3)</w:t>
      </w:r>
    </w:p>
    <w:p w14:paraId="6D96B7DD" w14:textId="77777777" w:rsidR="00011195" w:rsidRPr="00011195" w:rsidRDefault="00011195" w:rsidP="008B6D7A">
      <w:pPr>
        <w:jc w:val="both"/>
        <w:rPr>
          <w:b/>
          <w:bCs/>
        </w:rPr>
      </w:pPr>
      <w:r w:rsidRPr="00011195">
        <w:rPr>
          <w:b/>
          <w:bCs/>
        </w:rPr>
        <w:t>Etapas del proceso</w:t>
      </w:r>
    </w:p>
    <w:p w14:paraId="4A1897C4" w14:textId="77777777" w:rsidR="00011195" w:rsidRPr="00011195" w:rsidRDefault="00011195" w:rsidP="008B6D7A">
      <w:pPr>
        <w:numPr>
          <w:ilvl w:val="0"/>
          <w:numId w:val="19"/>
        </w:numPr>
        <w:jc w:val="both"/>
      </w:pPr>
      <w:r w:rsidRPr="00011195">
        <w:rPr>
          <w:b/>
          <w:bCs/>
        </w:rPr>
        <w:t>Preparación:</w:t>
      </w:r>
      <w:r w:rsidRPr="00011195">
        <w:t xml:space="preserve"> incluye análisis de contexto, identificación de intereses, MAAN/BATNA, alternativas y objetivos.</w:t>
      </w:r>
    </w:p>
    <w:p w14:paraId="2C83050F" w14:textId="77777777" w:rsidR="00011195" w:rsidRPr="00011195" w:rsidRDefault="00011195" w:rsidP="008B6D7A">
      <w:pPr>
        <w:numPr>
          <w:ilvl w:val="0"/>
          <w:numId w:val="19"/>
        </w:numPr>
        <w:jc w:val="both"/>
      </w:pPr>
      <w:r w:rsidRPr="00011195">
        <w:rPr>
          <w:b/>
          <w:bCs/>
        </w:rPr>
        <w:t>Intercambio de información:</w:t>
      </w:r>
      <w:r w:rsidRPr="00011195">
        <w:t xml:space="preserve"> presentación de intereses, exposición de restricciones, levantamiento de datos relevantes.</w:t>
      </w:r>
    </w:p>
    <w:p w14:paraId="3965D589" w14:textId="77777777" w:rsidR="00011195" w:rsidRPr="00011195" w:rsidRDefault="00011195" w:rsidP="008B6D7A">
      <w:pPr>
        <w:numPr>
          <w:ilvl w:val="0"/>
          <w:numId w:val="19"/>
        </w:numPr>
        <w:jc w:val="both"/>
      </w:pPr>
      <w:r w:rsidRPr="00011195">
        <w:rPr>
          <w:b/>
          <w:bCs/>
        </w:rPr>
        <w:t>Propuestas:</w:t>
      </w:r>
      <w:r w:rsidRPr="00011195">
        <w:t xml:space="preserve"> generación de alternativas, ofertas iniciales y ajustes.</w:t>
      </w:r>
    </w:p>
    <w:p w14:paraId="12BDAE62" w14:textId="77777777" w:rsidR="00011195" w:rsidRPr="00011195" w:rsidRDefault="00011195" w:rsidP="008B6D7A">
      <w:pPr>
        <w:numPr>
          <w:ilvl w:val="0"/>
          <w:numId w:val="19"/>
        </w:numPr>
        <w:jc w:val="both"/>
      </w:pPr>
      <w:r w:rsidRPr="00011195">
        <w:rPr>
          <w:b/>
          <w:bCs/>
        </w:rPr>
        <w:t>Concesiones:</w:t>
      </w:r>
      <w:r w:rsidRPr="00011195">
        <w:t xml:space="preserve"> intercambio ordenado y estratégico de condiciones.</w:t>
      </w:r>
    </w:p>
    <w:p w14:paraId="11D78F44" w14:textId="77777777" w:rsidR="00011195" w:rsidRPr="00011195" w:rsidRDefault="00011195" w:rsidP="008B6D7A">
      <w:pPr>
        <w:numPr>
          <w:ilvl w:val="0"/>
          <w:numId w:val="19"/>
        </w:numPr>
        <w:jc w:val="both"/>
      </w:pPr>
      <w:r w:rsidRPr="00011195">
        <w:rPr>
          <w:b/>
          <w:bCs/>
        </w:rPr>
        <w:t>Cierre:</w:t>
      </w:r>
      <w:r w:rsidRPr="00011195">
        <w:t xml:space="preserve"> formalización del acuerdo y validación de compromisos.</w:t>
      </w:r>
    </w:p>
    <w:p w14:paraId="159FD6E2" w14:textId="77777777" w:rsidR="00011195" w:rsidRPr="00011195" w:rsidRDefault="00011195" w:rsidP="008B6D7A">
      <w:pPr>
        <w:jc w:val="both"/>
        <w:rPr>
          <w:b/>
          <w:bCs/>
        </w:rPr>
      </w:pPr>
      <w:r w:rsidRPr="00011195">
        <w:rPr>
          <w:b/>
          <w:bCs/>
        </w:rPr>
        <w:t>MAAN/BATNA</w:t>
      </w:r>
    </w:p>
    <w:p w14:paraId="300351E7" w14:textId="77777777" w:rsidR="00011195" w:rsidRPr="00011195" w:rsidRDefault="00011195" w:rsidP="008B6D7A">
      <w:pPr>
        <w:jc w:val="both"/>
      </w:pPr>
      <w:r w:rsidRPr="00011195">
        <w:t xml:space="preserve">La </w:t>
      </w:r>
      <w:r w:rsidRPr="00011195">
        <w:rPr>
          <w:i/>
          <w:iCs/>
        </w:rPr>
        <w:t>Mejor Alternativa en Caso de No Acuerdo</w:t>
      </w:r>
      <w:r w:rsidRPr="00011195">
        <w:t xml:space="preserve"> es un elemento fundamental para establecer límites y fortalecer la toma de decisiones.</w:t>
      </w:r>
    </w:p>
    <w:p w14:paraId="0A69CE6F" w14:textId="77777777" w:rsidR="00011195" w:rsidRPr="00011195" w:rsidRDefault="00011195" w:rsidP="008B6D7A">
      <w:pPr>
        <w:jc w:val="both"/>
        <w:rPr>
          <w:b/>
          <w:bCs/>
        </w:rPr>
      </w:pPr>
      <w:r w:rsidRPr="00011195">
        <w:rPr>
          <w:b/>
          <w:bCs/>
        </w:rPr>
        <w:t>Agenda de Negociación</w:t>
      </w:r>
    </w:p>
    <w:p w14:paraId="18211EB1" w14:textId="77777777" w:rsidR="00011195" w:rsidRPr="00011195" w:rsidRDefault="00011195" w:rsidP="008B6D7A">
      <w:pPr>
        <w:jc w:val="both"/>
      </w:pPr>
      <w:r w:rsidRPr="00011195">
        <w:t>Herramienta estructural que ordena el proceso. Debe incluir:</w:t>
      </w:r>
    </w:p>
    <w:p w14:paraId="49A31FC7" w14:textId="77777777" w:rsidR="00011195" w:rsidRPr="00011195" w:rsidRDefault="00011195" w:rsidP="008B6D7A">
      <w:pPr>
        <w:numPr>
          <w:ilvl w:val="0"/>
          <w:numId w:val="20"/>
        </w:numPr>
        <w:jc w:val="both"/>
      </w:pPr>
      <w:r w:rsidRPr="00011195">
        <w:t>Objetivo general.</w:t>
      </w:r>
    </w:p>
    <w:p w14:paraId="1206E6F8" w14:textId="77777777" w:rsidR="00011195" w:rsidRPr="00011195" w:rsidRDefault="00011195" w:rsidP="008B6D7A">
      <w:pPr>
        <w:numPr>
          <w:ilvl w:val="0"/>
          <w:numId w:val="20"/>
        </w:numPr>
        <w:jc w:val="both"/>
      </w:pPr>
      <w:r w:rsidRPr="00011195">
        <w:t>Temas a tratar.</w:t>
      </w:r>
    </w:p>
    <w:p w14:paraId="2DD76B1F" w14:textId="77777777" w:rsidR="00011195" w:rsidRPr="00011195" w:rsidRDefault="00011195" w:rsidP="008B6D7A">
      <w:pPr>
        <w:numPr>
          <w:ilvl w:val="0"/>
          <w:numId w:val="20"/>
        </w:numPr>
        <w:jc w:val="both"/>
      </w:pPr>
      <w:r w:rsidRPr="00011195">
        <w:t>Orden de discusión.</w:t>
      </w:r>
    </w:p>
    <w:p w14:paraId="3C35527D" w14:textId="77777777" w:rsidR="00011195" w:rsidRPr="00011195" w:rsidRDefault="00011195" w:rsidP="008B6D7A">
      <w:pPr>
        <w:numPr>
          <w:ilvl w:val="0"/>
          <w:numId w:val="20"/>
        </w:numPr>
        <w:jc w:val="both"/>
      </w:pPr>
      <w:r w:rsidRPr="00011195">
        <w:t>Criterios de evaluación y límites.</w:t>
      </w:r>
    </w:p>
    <w:p w14:paraId="64AA5129" w14:textId="77777777" w:rsidR="00011195" w:rsidRPr="00011195" w:rsidRDefault="00011195" w:rsidP="008B6D7A">
      <w:pPr>
        <w:numPr>
          <w:ilvl w:val="0"/>
          <w:numId w:val="20"/>
        </w:numPr>
        <w:jc w:val="both"/>
      </w:pPr>
      <w:r w:rsidRPr="00011195">
        <w:t>Elementos no negociables.</w:t>
      </w:r>
    </w:p>
    <w:p w14:paraId="74F8843B" w14:textId="77777777" w:rsidR="00011195" w:rsidRPr="00011195" w:rsidRDefault="00011195" w:rsidP="00011195">
      <w:r w:rsidRPr="00011195">
        <w:pict w14:anchorId="59226AD0">
          <v:rect id="_x0000_i1304" style="width:0;height:1.5pt" o:hralign="center" o:hrstd="t" o:hr="t" fillcolor="#a0a0a0" stroked="f"/>
        </w:pict>
      </w:r>
    </w:p>
    <w:p w14:paraId="7CF5D2AD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3. Metodología Académica de Análisis de Casos</w:t>
      </w:r>
    </w:p>
    <w:p w14:paraId="7DA031CD" w14:textId="77777777" w:rsidR="00011195" w:rsidRPr="00011195" w:rsidRDefault="00011195" w:rsidP="008B6D7A">
      <w:pPr>
        <w:jc w:val="both"/>
      </w:pPr>
      <w:r w:rsidRPr="00011195">
        <w:lastRenderedPageBreak/>
        <w:t>El siguiente procedimiento se recomienda para responder de forma estructurada y coherente en el EFT.</w:t>
      </w:r>
    </w:p>
    <w:p w14:paraId="05A38887" w14:textId="77777777" w:rsidR="00011195" w:rsidRPr="00011195" w:rsidRDefault="00011195" w:rsidP="00011195">
      <w:r w:rsidRPr="00011195">
        <w:pict w14:anchorId="1868A59A">
          <v:rect id="_x0000_i1305" style="width:0;height:1.5pt" o:hralign="center" o:hrstd="t" o:hr="t" fillcolor="#a0a0a0" stroked="f"/>
        </w:pict>
      </w:r>
    </w:p>
    <w:p w14:paraId="6DB94AAD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Paso 1: Identificación del problema central</w:t>
      </w:r>
    </w:p>
    <w:p w14:paraId="7872D26B" w14:textId="77777777" w:rsidR="00011195" w:rsidRPr="00011195" w:rsidRDefault="00011195" w:rsidP="008B6D7A">
      <w:pPr>
        <w:jc w:val="both"/>
      </w:pPr>
      <w:r w:rsidRPr="00011195">
        <w:t>Consiste en determinar el conflicto principal del caso, sus variables y las partes involucradas. Debe evitar interpretaciones subjetivas y centrarse en hechos explícitos.</w:t>
      </w:r>
    </w:p>
    <w:p w14:paraId="67FF5193" w14:textId="77777777" w:rsidR="00011195" w:rsidRPr="00011195" w:rsidRDefault="00011195" w:rsidP="00011195">
      <w:r w:rsidRPr="00011195">
        <w:pict w14:anchorId="01A5CEFB">
          <v:rect id="_x0000_i1306" style="width:0;height:1.5pt" o:hralign="center" o:hrstd="t" o:hr="t" fillcolor="#a0a0a0" stroked="f"/>
        </w:pict>
      </w:r>
    </w:p>
    <w:p w14:paraId="48E9543C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Paso 2: Distinguir posiciones e intereses</w:t>
      </w:r>
    </w:p>
    <w:p w14:paraId="3A5167DA" w14:textId="77777777" w:rsidR="00011195" w:rsidRPr="00011195" w:rsidRDefault="00011195" w:rsidP="008B6D7A">
      <w:pPr>
        <w:numPr>
          <w:ilvl w:val="0"/>
          <w:numId w:val="21"/>
        </w:numPr>
        <w:jc w:val="both"/>
      </w:pPr>
      <w:r w:rsidRPr="00011195">
        <w:rPr>
          <w:b/>
          <w:bCs/>
        </w:rPr>
        <w:t>Posición:</w:t>
      </w:r>
      <w:r w:rsidRPr="00011195">
        <w:t xml:space="preserve"> demanda explícita de la parte.</w:t>
      </w:r>
    </w:p>
    <w:p w14:paraId="6009D8CE" w14:textId="77777777" w:rsidR="00011195" w:rsidRPr="00011195" w:rsidRDefault="00011195" w:rsidP="008B6D7A">
      <w:pPr>
        <w:numPr>
          <w:ilvl w:val="0"/>
          <w:numId w:val="21"/>
        </w:numPr>
        <w:jc w:val="both"/>
      </w:pPr>
      <w:r w:rsidRPr="00011195">
        <w:rPr>
          <w:b/>
          <w:bCs/>
        </w:rPr>
        <w:t>Interés:</w:t>
      </w:r>
      <w:r w:rsidRPr="00011195">
        <w:t xml:space="preserve"> motivación o necesidad subyacente.</w:t>
      </w:r>
    </w:p>
    <w:p w14:paraId="74CF4308" w14:textId="77777777" w:rsidR="00011195" w:rsidRPr="00011195" w:rsidRDefault="00011195" w:rsidP="008B6D7A">
      <w:pPr>
        <w:jc w:val="both"/>
      </w:pPr>
      <w:r w:rsidRPr="00011195">
        <w:t>La respuesta debe demostrar la capacidad de diferenciar ambas dimensiones.</w:t>
      </w:r>
    </w:p>
    <w:p w14:paraId="4E4B6ED6" w14:textId="77777777" w:rsidR="00011195" w:rsidRPr="00011195" w:rsidRDefault="00011195" w:rsidP="00011195">
      <w:r w:rsidRPr="00011195">
        <w:pict w14:anchorId="510211FA">
          <v:rect id="_x0000_i1307" style="width:0;height:1.5pt" o:hralign="center" o:hrstd="t" o:hr="t" fillcolor="#a0a0a0" stroked="f"/>
        </w:pict>
      </w:r>
    </w:p>
    <w:p w14:paraId="3EE7D4FE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Paso 3: Análisis del contexto negociador</w:t>
      </w:r>
    </w:p>
    <w:p w14:paraId="5EE2F887" w14:textId="77777777" w:rsidR="00011195" w:rsidRPr="00011195" w:rsidRDefault="00011195" w:rsidP="008B6D7A">
      <w:pPr>
        <w:jc w:val="both"/>
      </w:pPr>
      <w:r w:rsidRPr="00011195">
        <w:t>Incluye:</w:t>
      </w:r>
    </w:p>
    <w:p w14:paraId="44652E3B" w14:textId="77777777" w:rsidR="00011195" w:rsidRPr="00011195" w:rsidRDefault="00011195" w:rsidP="008B6D7A">
      <w:pPr>
        <w:numPr>
          <w:ilvl w:val="0"/>
          <w:numId w:val="22"/>
        </w:numPr>
        <w:jc w:val="both"/>
      </w:pPr>
      <w:r w:rsidRPr="00011195">
        <w:t>Evaluación del tipo de negociación (distributiva o integrativa).</w:t>
      </w:r>
    </w:p>
    <w:p w14:paraId="78AB6971" w14:textId="77777777" w:rsidR="00011195" w:rsidRPr="00011195" w:rsidRDefault="00011195" w:rsidP="008B6D7A">
      <w:pPr>
        <w:numPr>
          <w:ilvl w:val="0"/>
          <w:numId w:val="22"/>
        </w:numPr>
        <w:jc w:val="both"/>
      </w:pPr>
      <w:r w:rsidRPr="00011195">
        <w:t>Relación previa entre las partes.</w:t>
      </w:r>
    </w:p>
    <w:p w14:paraId="62F91659" w14:textId="77777777" w:rsidR="00011195" w:rsidRPr="00011195" w:rsidRDefault="00011195" w:rsidP="008B6D7A">
      <w:pPr>
        <w:numPr>
          <w:ilvl w:val="0"/>
          <w:numId w:val="22"/>
        </w:numPr>
        <w:jc w:val="both"/>
      </w:pPr>
      <w:r w:rsidRPr="00011195">
        <w:t>Naturaleza del problema (precio, condiciones, recursos, expectativas).</w:t>
      </w:r>
    </w:p>
    <w:p w14:paraId="08DB4FBE" w14:textId="77777777" w:rsidR="00011195" w:rsidRPr="00011195" w:rsidRDefault="00011195" w:rsidP="008B6D7A">
      <w:pPr>
        <w:numPr>
          <w:ilvl w:val="0"/>
          <w:numId w:val="22"/>
        </w:numPr>
        <w:jc w:val="both"/>
      </w:pPr>
      <w:r w:rsidRPr="00011195">
        <w:t>Restricciones explícitas.</w:t>
      </w:r>
    </w:p>
    <w:p w14:paraId="608EE5B7" w14:textId="77777777" w:rsidR="00011195" w:rsidRPr="00011195" w:rsidRDefault="00011195" w:rsidP="00011195">
      <w:r w:rsidRPr="00011195">
        <w:pict w14:anchorId="577896C3">
          <v:rect id="_x0000_i1308" style="width:0;height:1.5pt" o:hralign="center" o:hrstd="t" o:hr="t" fillcolor="#a0a0a0" stroked="f"/>
        </w:pict>
      </w:r>
    </w:p>
    <w:p w14:paraId="650F9870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Paso 4: Identificación de alternativas y MAAN/BATNA</w:t>
      </w:r>
    </w:p>
    <w:p w14:paraId="2257DD4D" w14:textId="77777777" w:rsidR="00011195" w:rsidRPr="00011195" w:rsidRDefault="00011195" w:rsidP="008B6D7A">
      <w:pPr>
        <w:jc w:val="both"/>
      </w:pPr>
      <w:r w:rsidRPr="00011195">
        <w:t>Se debe establecer qué opciones existen para cada parte si no se alcanza un acuerdo. Esto determina el margen real de negociación.</w:t>
      </w:r>
    </w:p>
    <w:p w14:paraId="1FD199EF" w14:textId="77777777" w:rsidR="00011195" w:rsidRPr="00011195" w:rsidRDefault="00011195" w:rsidP="00011195">
      <w:r w:rsidRPr="00011195">
        <w:pict w14:anchorId="483C8E35">
          <v:rect id="_x0000_i1309" style="width:0;height:1.5pt" o:hralign="center" o:hrstd="t" o:hr="t" fillcolor="#a0a0a0" stroked="f"/>
        </w:pict>
      </w:r>
    </w:p>
    <w:p w14:paraId="470B19D3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Paso 5: Selección de estrategias y tácticas</w:t>
      </w:r>
    </w:p>
    <w:p w14:paraId="0FEA8FBE" w14:textId="77777777" w:rsidR="00011195" w:rsidRPr="00011195" w:rsidRDefault="00011195" w:rsidP="008B6D7A">
      <w:pPr>
        <w:jc w:val="both"/>
      </w:pPr>
      <w:r w:rsidRPr="00011195">
        <w:t>La respuesta debe justificar:</w:t>
      </w:r>
    </w:p>
    <w:p w14:paraId="34992891" w14:textId="77777777" w:rsidR="00011195" w:rsidRPr="00011195" w:rsidRDefault="00011195" w:rsidP="008B6D7A">
      <w:pPr>
        <w:numPr>
          <w:ilvl w:val="0"/>
          <w:numId w:val="23"/>
        </w:numPr>
        <w:jc w:val="both"/>
      </w:pPr>
      <w:r w:rsidRPr="00011195">
        <w:t>Principios de persuasión pertinentes.</w:t>
      </w:r>
    </w:p>
    <w:p w14:paraId="72B61385" w14:textId="77777777" w:rsidR="00011195" w:rsidRPr="00011195" w:rsidRDefault="00011195" w:rsidP="008B6D7A">
      <w:pPr>
        <w:numPr>
          <w:ilvl w:val="0"/>
          <w:numId w:val="23"/>
        </w:numPr>
        <w:jc w:val="both"/>
      </w:pPr>
      <w:r w:rsidRPr="00011195">
        <w:lastRenderedPageBreak/>
        <w:t>Estilo de negociación adecuado.</w:t>
      </w:r>
    </w:p>
    <w:p w14:paraId="4E17D525" w14:textId="77777777" w:rsidR="00011195" w:rsidRPr="00011195" w:rsidRDefault="00011195" w:rsidP="008B6D7A">
      <w:pPr>
        <w:numPr>
          <w:ilvl w:val="0"/>
          <w:numId w:val="23"/>
        </w:numPr>
        <w:jc w:val="both"/>
      </w:pPr>
      <w:r w:rsidRPr="00011195">
        <w:t>Tácticas recomendadas (concesiones condicionales, legitimidad, ampliación de variables, entre otras).</w:t>
      </w:r>
    </w:p>
    <w:p w14:paraId="0358C1CA" w14:textId="77777777" w:rsidR="00011195" w:rsidRPr="00011195" w:rsidRDefault="00011195" w:rsidP="008B6D7A">
      <w:pPr>
        <w:jc w:val="both"/>
      </w:pPr>
      <w:r w:rsidRPr="00011195">
        <w:t>La argumentación debe ser objetiva y basada en evidencia del caso.</w:t>
      </w:r>
    </w:p>
    <w:p w14:paraId="7F0F1196" w14:textId="77777777" w:rsidR="00011195" w:rsidRPr="00011195" w:rsidRDefault="00011195" w:rsidP="00011195">
      <w:r w:rsidRPr="00011195">
        <w:pict w14:anchorId="56285926">
          <v:rect id="_x0000_i1310" style="width:0;height:1.5pt" o:hralign="center" o:hrstd="t" o:hr="t" fillcolor="#a0a0a0" stroked="f"/>
        </w:pict>
      </w:r>
    </w:p>
    <w:p w14:paraId="002291F8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Paso 6: Construcción de una agenda</w:t>
      </w:r>
    </w:p>
    <w:p w14:paraId="49468EEA" w14:textId="77777777" w:rsidR="00011195" w:rsidRPr="00011195" w:rsidRDefault="00011195" w:rsidP="008B6D7A">
      <w:pPr>
        <w:jc w:val="both"/>
      </w:pPr>
      <w:r w:rsidRPr="00011195">
        <w:t>La agenda debe mostrar coherencia con la situación real y contener elementos estructurados:</w:t>
      </w:r>
    </w:p>
    <w:p w14:paraId="32E58D36" w14:textId="77777777" w:rsidR="00011195" w:rsidRPr="00011195" w:rsidRDefault="00011195" w:rsidP="008B6D7A">
      <w:pPr>
        <w:numPr>
          <w:ilvl w:val="0"/>
          <w:numId w:val="24"/>
        </w:numPr>
        <w:jc w:val="both"/>
      </w:pPr>
      <w:r w:rsidRPr="00011195">
        <w:t>Objetivo negociador.</w:t>
      </w:r>
    </w:p>
    <w:p w14:paraId="2B672F8E" w14:textId="77777777" w:rsidR="00011195" w:rsidRPr="00011195" w:rsidRDefault="00011195" w:rsidP="008B6D7A">
      <w:pPr>
        <w:numPr>
          <w:ilvl w:val="0"/>
          <w:numId w:val="24"/>
        </w:numPr>
        <w:jc w:val="both"/>
      </w:pPr>
      <w:r w:rsidRPr="00011195">
        <w:t>Variables relevantes.</w:t>
      </w:r>
    </w:p>
    <w:p w14:paraId="30981362" w14:textId="77777777" w:rsidR="00011195" w:rsidRPr="00011195" w:rsidRDefault="00011195" w:rsidP="008B6D7A">
      <w:pPr>
        <w:numPr>
          <w:ilvl w:val="0"/>
          <w:numId w:val="24"/>
        </w:numPr>
        <w:jc w:val="both"/>
      </w:pPr>
      <w:r w:rsidRPr="00011195">
        <w:t>Alternativas a explorar.</w:t>
      </w:r>
    </w:p>
    <w:p w14:paraId="552C644D" w14:textId="77777777" w:rsidR="00011195" w:rsidRPr="00011195" w:rsidRDefault="00011195" w:rsidP="008B6D7A">
      <w:pPr>
        <w:numPr>
          <w:ilvl w:val="0"/>
          <w:numId w:val="24"/>
        </w:numPr>
        <w:jc w:val="both"/>
      </w:pPr>
      <w:r w:rsidRPr="00011195">
        <w:t>Orden propuesto de discusión.</w:t>
      </w:r>
    </w:p>
    <w:p w14:paraId="2310C5AD" w14:textId="77777777" w:rsidR="00011195" w:rsidRPr="00011195" w:rsidRDefault="00011195" w:rsidP="008B6D7A">
      <w:pPr>
        <w:numPr>
          <w:ilvl w:val="0"/>
          <w:numId w:val="24"/>
        </w:numPr>
        <w:jc w:val="both"/>
      </w:pPr>
      <w:r w:rsidRPr="00011195">
        <w:t>Criterios de éxito del acuerdo.</w:t>
      </w:r>
    </w:p>
    <w:p w14:paraId="557C404F" w14:textId="77777777" w:rsidR="00011195" w:rsidRPr="00011195" w:rsidRDefault="00011195" w:rsidP="00011195">
      <w:r w:rsidRPr="00011195">
        <w:pict w14:anchorId="64F0F519">
          <v:rect id="_x0000_i1311" style="width:0;height:1.5pt" o:hralign="center" o:hrstd="t" o:hr="t" fillcolor="#a0a0a0" stroked="f"/>
        </w:pict>
      </w:r>
    </w:p>
    <w:p w14:paraId="1ABBF4F6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Paso 7: Propuesta final de acuerdo</w:t>
      </w:r>
    </w:p>
    <w:p w14:paraId="37B1482D" w14:textId="77777777" w:rsidR="00011195" w:rsidRPr="00011195" w:rsidRDefault="00011195" w:rsidP="008B6D7A">
      <w:pPr>
        <w:jc w:val="both"/>
      </w:pPr>
      <w:r w:rsidRPr="00011195">
        <w:t>Debe incluir:</w:t>
      </w:r>
    </w:p>
    <w:p w14:paraId="272AB2C7" w14:textId="77777777" w:rsidR="00011195" w:rsidRPr="00011195" w:rsidRDefault="00011195" w:rsidP="008B6D7A">
      <w:pPr>
        <w:numPr>
          <w:ilvl w:val="0"/>
          <w:numId w:val="25"/>
        </w:numPr>
        <w:jc w:val="both"/>
      </w:pPr>
      <w:r w:rsidRPr="00011195">
        <w:t>Condiciones específicas.</w:t>
      </w:r>
    </w:p>
    <w:p w14:paraId="2C193A43" w14:textId="77777777" w:rsidR="00011195" w:rsidRPr="00011195" w:rsidRDefault="00011195" w:rsidP="008B6D7A">
      <w:pPr>
        <w:numPr>
          <w:ilvl w:val="0"/>
          <w:numId w:val="25"/>
        </w:numPr>
        <w:jc w:val="both"/>
      </w:pPr>
      <w:r w:rsidRPr="00011195">
        <w:t>Beneficios para ambas partes.</w:t>
      </w:r>
    </w:p>
    <w:p w14:paraId="5EDCD822" w14:textId="77777777" w:rsidR="00011195" w:rsidRPr="00011195" w:rsidRDefault="00011195" w:rsidP="008B6D7A">
      <w:pPr>
        <w:numPr>
          <w:ilvl w:val="0"/>
          <w:numId w:val="25"/>
        </w:numPr>
        <w:jc w:val="both"/>
      </w:pPr>
      <w:r w:rsidRPr="00011195">
        <w:t>Justificación del acuerdo.</w:t>
      </w:r>
    </w:p>
    <w:p w14:paraId="595C683E" w14:textId="77777777" w:rsidR="00011195" w:rsidRPr="00011195" w:rsidRDefault="00011195" w:rsidP="008B6D7A">
      <w:pPr>
        <w:numPr>
          <w:ilvl w:val="0"/>
          <w:numId w:val="25"/>
        </w:numPr>
        <w:jc w:val="both"/>
      </w:pPr>
      <w:r w:rsidRPr="00011195">
        <w:t>Mecanismos de seguimiento o verificación.</w:t>
      </w:r>
    </w:p>
    <w:p w14:paraId="4917EED6" w14:textId="77777777" w:rsidR="00011195" w:rsidRPr="00011195" w:rsidRDefault="00011195" w:rsidP="008B6D7A">
      <w:pPr>
        <w:jc w:val="both"/>
      </w:pPr>
      <w:r w:rsidRPr="00011195">
        <w:t>Esta propuesta debe ser coherente con los intereses identificados y con el análisis técnico realizado.</w:t>
      </w:r>
    </w:p>
    <w:p w14:paraId="36325931" w14:textId="77777777" w:rsidR="00011195" w:rsidRPr="00011195" w:rsidRDefault="00011195" w:rsidP="00011195">
      <w:r w:rsidRPr="00011195">
        <w:pict w14:anchorId="0AF7A850">
          <v:rect id="_x0000_i1312" style="width:0;height:1.5pt" o:hralign="center" o:hrstd="t" o:hr="t" fillcolor="#a0a0a0" stroked="f"/>
        </w:pict>
      </w:r>
    </w:p>
    <w:p w14:paraId="44947149" w14:textId="77777777" w:rsidR="00011195" w:rsidRPr="00011195" w:rsidRDefault="00011195" w:rsidP="00011195">
      <w:pPr>
        <w:rPr>
          <w:b/>
          <w:bCs/>
        </w:rPr>
      </w:pPr>
      <w:r w:rsidRPr="00011195">
        <w:rPr>
          <w:b/>
          <w:bCs/>
        </w:rPr>
        <w:t>4. Criterios Académicos para una Buena Respuesta</w:t>
      </w:r>
    </w:p>
    <w:p w14:paraId="0DCAD81C" w14:textId="77777777" w:rsidR="00011195" w:rsidRPr="00011195" w:rsidRDefault="00011195" w:rsidP="008B6D7A">
      <w:pPr>
        <w:jc w:val="both"/>
      </w:pPr>
      <w:r w:rsidRPr="00011195">
        <w:t>La estructura mínima recomendada en una respuesta del examen es:</w:t>
      </w:r>
    </w:p>
    <w:p w14:paraId="39D174CD" w14:textId="77777777" w:rsidR="00011195" w:rsidRPr="00011195" w:rsidRDefault="00011195" w:rsidP="008B6D7A">
      <w:pPr>
        <w:numPr>
          <w:ilvl w:val="0"/>
          <w:numId w:val="26"/>
        </w:numPr>
        <w:jc w:val="both"/>
      </w:pPr>
      <w:r w:rsidRPr="00011195">
        <w:rPr>
          <w:b/>
          <w:bCs/>
        </w:rPr>
        <w:t>Diagnóstico del caso:</w:t>
      </w:r>
      <w:r w:rsidRPr="00011195">
        <w:t xml:space="preserve"> intereses, posiciones y tipo de negociación.</w:t>
      </w:r>
    </w:p>
    <w:p w14:paraId="337AB304" w14:textId="77777777" w:rsidR="00011195" w:rsidRPr="00011195" w:rsidRDefault="00011195" w:rsidP="008B6D7A">
      <w:pPr>
        <w:numPr>
          <w:ilvl w:val="0"/>
          <w:numId w:val="26"/>
        </w:numPr>
        <w:jc w:val="both"/>
      </w:pPr>
      <w:r w:rsidRPr="00011195">
        <w:rPr>
          <w:b/>
          <w:bCs/>
        </w:rPr>
        <w:lastRenderedPageBreak/>
        <w:t>Aplicación conceptual:</w:t>
      </w:r>
      <w:r w:rsidRPr="00011195">
        <w:t xml:space="preserve"> persuasión, comunicación, estrategias.</w:t>
      </w:r>
    </w:p>
    <w:p w14:paraId="0532726E" w14:textId="77777777" w:rsidR="00011195" w:rsidRPr="00011195" w:rsidRDefault="00011195" w:rsidP="008B6D7A">
      <w:pPr>
        <w:numPr>
          <w:ilvl w:val="0"/>
          <w:numId w:val="26"/>
        </w:numPr>
        <w:jc w:val="both"/>
      </w:pPr>
      <w:r w:rsidRPr="00011195">
        <w:rPr>
          <w:b/>
          <w:bCs/>
        </w:rPr>
        <w:t>Planificación:</w:t>
      </w:r>
      <w:r w:rsidRPr="00011195">
        <w:t xml:space="preserve"> agenda y alternativas.</w:t>
      </w:r>
    </w:p>
    <w:p w14:paraId="7B5C8E7E" w14:textId="77777777" w:rsidR="00011195" w:rsidRPr="00011195" w:rsidRDefault="00011195" w:rsidP="008B6D7A">
      <w:pPr>
        <w:numPr>
          <w:ilvl w:val="0"/>
          <w:numId w:val="26"/>
        </w:numPr>
        <w:jc w:val="both"/>
      </w:pPr>
      <w:r w:rsidRPr="00011195">
        <w:rPr>
          <w:b/>
          <w:bCs/>
        </w:rPr>
        <w:t>Propuesta:</w:t>
      </w:r>
      <w:r w:rsidRPr="00011195">
        <w:t xml:space="preserve"> acuerdo final razonado y verificable.</w:t>
      </w:r>
    </w:p>
    <w:p w14:paraId="28D3823E" w14:textId="77777777" w:rsidR="00011195" w:rsidRPr="00011195" w:rsidRDefault="00011195" w:rsidP="008B6D7A">
      <w:pPr>
        <w:jc w:val="both"/>
      </w:pPr>
      <w:r w:rsidRPr="00011195">
        <w:t>Para obtener niveles evaluativos altos (80–100 %), la respuesta debe mostrar coherencia y aplicación integrada de conceptos, no solo definiciones teóricas.</w:t>
      </w:r>
    </w:p>
    <w:p w14:paraId="70837AB5" w14:textId="77777777" w:rsidR="009D5150" w:rsidRDefault="009D5150" w:rsidP="00011195"/>
    <w:p w14:paraId="6DBC1B18" w14:textId="78F0F1F0" w:rsidR="008B6D7A" w:rsidRPr="00011195" w:rsidRDefault="008B6D7A" w:rsidP="00011195">
      <w:r>
        <w:t xml:space="preserve">IMPORTANTE: esta es una guía de orientación en cuanto al contenido del módulo, la evaluación se basa en casos. Por tanto, dependerá del lector que desarrolle y utilice la información del programa qui esta en el AVA. Para su cabal aplicación a cada caso. </w:t>
      </w:r>
    </w:p>
    <w:sectPr w:rsidR="008B6D7A" w:rsidRPr="00011195" w:rsidSect="00011195">
      <w:headerReference w:type="default" r:id="rId8"/>
      <w:footerReference w:type="default" r:id="rId9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0AB7" w14:textId="77777777" w:rsidR="00282405" w:rsidRDefault="00282405" w:rsidP="00011195">
      <w:pPr>
        <w:spacing w:after="0" w:line="240" w:lineRule="auto"/>
      </w:pPr>
      <w:r>
        <w:separator/>
      </w:r>
    </w:p>
  </w:endnote>
  <w:endnote w:type="continuationSeparator" w:id="0">
    <w:p w14:paraId="7C6C5F43" w14:textId="77777777" w:rsidR="00282405" w:rsidRDefault="00282405" w:rsidP="0001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556284"/>
      <w:docPartObj>
        <w:docPartGallery w:val="Page Numbers (Bottom of Page)"/>
        <w:docPartUnique/>
      </w:docPartObj>
    </w:sdtPr>
    <w:sdtContent>
      <w:p w14:paraId="0AD7FEBA" w14:textId="5332C806" w:rsidR="00011195" w:rsidRDefault="000111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51E0E6A" w14:textId="77777777" w:rsidR="00011195" w:rsidRDefault="00011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0F03" w14:textId="77777777" w:rsidR="00282405" w:rsidRDefault="00282405" w:rsidP="00011195">
      <w:pPr>
        <w:spacing w:after="0" w:line="240" w:lineRule="auto"/>
      </w:pPr>
      <w:r>
        <w:separator/>
      </w:r>
    </w:p>
  </w:footnote>
  <w:footnote w:type="continuationSeparator" w:id="0">
    <w:p w14:paraId="22FF86E9" w14:textId="77777777" w:rsidR="00282405" w:rsidRDefault="00282405" w:rsidP="0001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A380" w14:textId="3CD8278C" w:rsidR="00011195" w:rsidRPr="00011195" w:rsidRDefault="00011195" w:rsidP="00011195">
    <w:pPr>
      <w:rPr>
        <w:b/>
        <w:bCs/>
      </w:rPr>
    </w:pPr>
    <w:r>
      <w:rPr>
        <w:b/>
        <w:bCs/>
      </w:rPr>
      <w:t xml:space="preserve">GUIA </w:t>
    </w:r>
    <w:r w:rsidR="008B6D7A">
      <w:rPr>
        <w:b/>
        <w:bCs/>
      </w:rPr>
      <w:t xml:space="preserve">MODULO </w:t>
    </w:r>
    <w:r w:rsidR="008B6D7A" w:rsidRPr="00011195">
      <w:rPr>
        <w:b/>
        <w:bCs/>
      </w:rPr>
      <w:t>DE</w:t>
    </w:r>
    <w:r w:rsidRPr="00011195">
      <w:rPr>
        <w:b/>
        <w:bCs/>
      </w:rPr>
      <w:t xml:space="preserve"> NEGOCIACIÓN</w:t>
    </w:r>
  </w:p>
  <w:p w14:paraId="75F588F7" w14:textId="67C3C4AE" w:rsidR="00011195" w:rsidRDefault="00011195">
    <w:pPr>
      <w:pStyle w:val="Encabezado"/>
    </w:pPr>
    <w:r>
      <w:t>DOCENTE: VALENTIN LEON ROJAS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48F"/>
    <w:multiLevelType w:val="multilevel"/>
    <w:tmpl w:val="3B64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30029"/>
    <w:multiLevelType w:val="multilevel"/>
    <w:tmpl w:val="B2F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163F"/>
    <w:multiLevelType w:val="multilevel"/>
    <w:tmpl w:val="6A2C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80699"/>
    <w:multiLevelType w:val="multilevel"/>
    <w:tmpl w:val="9F3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D0C7D"/>
    <w:multiLevelType w:val="multilevel"/>
    <w:tmpl w:val="877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F42"/>
    <w:multiLevelType w:val="multilevel"/>
    <w:tmpl w:val="C17E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0C6EF2"/>
    <w:multiLevelType w:val="multilevel"/>
    <w:tmpl w:val="2EB4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D2880"/>
    <w:multiLevelType w:val="multilevel"/>
    <w:tmpl w:val="DB5E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F4347"/>
    <w:multiLevelType w:val="multilevel"/>
    <w:tmpl w:val="99D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46E83"/>
    <w:multiLevelType w:val="multilevel"/>
    <w:tmpl w:val="B2E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30806"/>
    <w:multiLevelType w:val="multilevel"/>
    <w:tmpl w:val="EA88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15685"/>
    <w:multiLevelType w:val="multilevel"/>
    <w:tmpl w:val="FA48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967F6"/>
    <w:multiLevelType w:val="multilevel"/>
    <w:tmpl w:val="3D80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516D6"/>
    <w:multiLevelType w:val="multilevel"/>
    <w:tmpl w:val="A81E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D308B"/>
    <w:multiLevelType w:val="multilevel"/>
    <w:tmpl w:val="0E84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0336D"/>
    <w:multiLevelType w:val="multilevel"/>
    <w:tmpl w:val="1756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E6F0E"/>
    <w:multiLevelType w:val="multilevel"/>
    <w:tmpl w:val="6DD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560C9"/>
    <w:multiLevelType w:val="multilevel"/>
    <w:tmpl w:val="B5C8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D3D9C"/>
    <w:multiLevelType w:val="multilevel"/>
    <w:tmpl w:val="7DB8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373F2E"/>
    <w:multiLevelType w:val="multilevel"/>
    <w:tmpl w:val="0AC0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E297F"/>
    <w:multiLevelType w:val="multilevel"/>
    <w:tmpl w:val="6D88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379E2"/>
    <w:multiLevelType w:val="multilevel"/>
    <w:tmpl w:val="2A46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8522D"/>
    <w:multiLevelType w:val="multilevel"/>
    <w:tmpl w:val="785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662F84"/>
    <w:multiLevelType w:val="multilevel"/>
    <w:tmpl w:val="46DA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4735D"/>
    <w:multiLevelType w:val="multilevel"/>
    <w:tmpl w:val="F7B6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56555"/>
    <w:multiLevelType w:val="multilevel"/>
    <w:tmpl w:val="797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875276">
    <w:abstractNumId w:val="2"/>
  </w:num>
  <w:num w:numId="2" w16cid:durableId="1280454000">
    <w:abstractNumId w:val="6"/>
  </w:num>
  <w:num w:numId="3" w16cid:durableId="1083452984">
    <w:abstractNumId w:val="8"/>
  </w:num>
  <w:num w:numId="4" w16cid:durableId="401103998">
    <w:abstractNumId w:val="18"/>
  </w:num>
  <w:num w:numId="5" w16cid:durableId="178351780">
    <w:abstractNumId w:val="4"/>
  </w:num>
  <w:num w:numId="6" w16cid:durableId="1001128901">
    <w:abstractNumId w:val="15"/>
  </w:num>
  <w:num w:numId="7" w16cid:durableId="107937982">
    <w:abstractNumId w:val="9"/>
  </w:num>
  <w:num w:numId="8" w16cid:durableId="1567032406">
    <w:abstractNumId w:val="7"/>
  </w:num>
  <w:num w:numId="9" w16cid:durableId="362249714">
    <w:abstractNumId w:val="25"/>
  </w:num>
  <w:num w:numId="10" w16cid:durableId="1259172493">
    <w:abstractNumId w:val="23"/>
  </w:num>
  <w:num w:numId="11" w16cid:durableId="1440100436">
    <w:abstractNumId w:val="13"/>
  </w:num>
  <w:num w:numId="12" w16cid:durableId="292448469">
    <w:abstractNumId w:val="10"/>
  </w:num>
  <w:num w:numId="13" w16cid:durableId="192963855">
    <w:abstractNumId w:val="21"/>
  </w:num>
  <w:num w:numId="14" w16cid:durableId="1761292574">
    <w:abstractNumId w:val="11"/>
  </w:num>
  <w:num w:numId="15" w16cid:durableId="849177348">
    <w:abstractNumId w:val="22"/>
  </w:num>
  <w:num w:numId="16" w16cid:durableId="575045225">
    <w:abstractNumId w:val="16"/>
  </w:num>
  <w:num w:numId="17" w16cid:durableId="466825656">
    <w:abstractNumId w:val="17"/>
  </w:num>
  <w:num w:numId="18" w16cid:durableId="1725444666">
    <w:abstractNumId w:val="3"/>
  </w:num>
  <w:num w:numId="19" w16cid:durableId="173419008">
    <w:abstractNumId w:val="5"/>
  </w:num>
  <w:num w:numId="20" w16cid:durableId="2099473236">
    <w:abstractNumId w:val="20"/>
  </w:num>
  <w:num w:numId="21" w16cid:durableId="616835714">
    <w:abstractNumId w:val="12"/>
  </w:num>
  <w:num w:numId="22" w16cid:durableId="138615517">
    <w:abstractNumId w:val="19"/>
  </w:num>
  <w:num w:numId="23" w16cid:durableId="224487370">
    <w:abstractNumId w:val="14"/>
  </w:num>
  <w:num w:numId="24" w16cid:durableId="344208740">
    <w:abstractNumId w:val="0"/>
  </w:num>
  <w:num w:numId="25" w16cid:durableId="1229615631">
    <w:abstractNumId w:val="1"/>
  </w:num>
  <w:num w:numId="26" w16cid:durableId="609779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50"/>
    <w:rsid w:val="00011195"/>
    <w:rsid w:val="000F640A"/>
    <w:rsid w:val="00282405"/>
    <w:rsid w:val="00527F72"/>
    <w:rsid w:val="008B6D7A"/>
    <w:rsid w:val="009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F67B"/>
  <w15:chartTrackingRefBased/>
  <w15:docId w15:val="{B811849D-8F93-4CC6-A960-E394529E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5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1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1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1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1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1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1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5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1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51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1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1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515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D51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1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11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195"/>
  </w:style>
  <w:style w:type="paragraph" w:styleId="Piedepgina">
    <w:name w:val="footer"/>
    <w:basedOn w:val="Normal"/>
    <w:link w:val="PiedepginaCar"/>
    <w:uiPriority w:val="99"/>
    <w:unhideWhenUsed/>
    <w:rsid w:val="00011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FEC1-8148-41FC-8D5F-22A1DFA8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5469</TotalTime>
  <Pages>6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ANDRES LEON ROJAS</dc:creator>
  <cp:keywords/>
  <dc:description/>
  <cp:lastModifiedBy>VALENTIN ANDRES LEON ROJAS</cp:lastModifiedBy>
  <cp:revision>1</cp:revision>
  <dcterms:created xsi:type="dcterms:W3CDTF">2025-11-26T22:54:00Z</dcterms:created>
  <dcterms:modified xsi:type="dcterms:W3CDTF">2025-12-01T13:14:00Z</dcterms:modified>
</cp:coreProperties>
</file>